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হাজী 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কে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খান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কলেজ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২য় আভ্যন্তরীণ মূল্যায়ন ২০২৩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চতুর্থ সেমিস্টার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বাংলা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বিভাগ, BENG-G-SEC-T02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পূর্ণমান ১০, সময় ৩০ মি. ৮/০৮/২০২৩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যে কোন একটি প্রশ্নের উত্তর দাও। ১×১০=১০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ক) অনুকৃতি ও বৃহৎ পাঠ বলতে কি বোঝায়? শিক্ষার্থীরা কোন পাঠে উপকৃত হয়? উদাহরণসহ লেখ।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অথবা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খ)সক্রিয়তা ভিত্তিক পাঠদানের সুবিধা ও অসুবিধাগুলি লেখো।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irmala U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